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Referat_fra_den_ordinære_generalforsamli"/>
    <w:p w:rsidR="002D2DB7" w:rsidRPr="002D2DB7" w:rsidRDefault="002D2DB7" w:rsidP="002D2DB7">
      <w:pPr>
        <w:spacing w:after="0" w:line="240" w:lineRule="auto"/>
        <w:rPr>
          <w:rFonts w:ascii="Verdana" w:eastAsia="Times New Roman" w:hAnsi="Verdana" w:cs="Times New Roman"/>
          <w:color w:val="1F77C4"/>
          <w:sz w:val="28"/>
          <w:szCs w:val="28"/>
          <w:lang w:eastAsia="da-DK"/>
        </w:rPr>
      </w:pPr>
      <w:r w:rsidRPr="002D2DB7">
        <w:rPr>
          <w:rFonts w:ascii="Verdana" w:eastAsia="Times New Roman" w:hAnsi="Verdana" w:cs="Times New Roman"/>
          <w:b/>
          <w:bCs/>
          <w:i/>
          <w:iCs/>
          <w:color w:val="000000"/>
          <w:sz w:val="28"/>
          <w:szCs w:val="28"/>
          <w:lang w:eastAsia="da-DK"/>
        </w:rPr>
        <w:fldChar w:fldCharType="begin"/>
      </w:r>
      <w:r w:rsidRPr="002D2DB7">
        <w:rPr>
          <w:rFonts w:ascii="Verdana" w:eastAsia="Times New Roman" w:hAnsi="Verdana" w:cs="Times New Roman"/>
          <w:b/>
          <w:bCs/>
          <w:i/>
          <w:iCs/>
          <w:color w:val="000000"/>
          <w:sz w:val="28"/>
          <w:szCs w:val="28"/>
          <w:lang w:eastAsia="da-DK"/>
        </w:rPr>
        <w:instrText xml:space="preserve"> HYPERLINK "http://www.rindbyvand.dk/referater.asp" \l "Referat_fra_den_ordinære_generalforsamli0" </w:instrText>
      </w:r>
      <w:r w:rsidRPr="002D2DB7">
        <w:rPr>
          <w:rFonts w:ascii="Verdana" w:eastAsia="Times New Roman" w:hAnsi="Verdana" w:cs="Times New Roman"/>
          <w:b/>
          <w:bCs/>
          <w:i/>
          <w:iCs/>
          <w:color w:val="000000"/>
          <w:sz w:val="28"/>
          <w:szCs w:val="28"/>
          <w:lang w:eastAsia="da-DK"/>
        </w:rPr>
        <w:fldChar w:fldCharType="separate"/>
      </w:r>
      <w:r w:rsidRPr="002D2DB7">
        <w:rPr>
          <w:rFonts w:ascii="Verdana" w:eastAsia="Times New Roman" w:hAnsi="Verdana" w:cs="Times New Roman"/>
          <w:b/>
          <w:bCs/>
          <w:i/>
          <w:iCs/>
          <w:color w:val="002BD2"/>
          <w:sz w:val="28"/>
          <w:szCs w:val="28"/>
          <w:u w:val="single"/>
          <w:lang w:eastAsia="da-DK"/>
        </w:rPr>
        <w:t>Referat fra den ordinære generalforsamling søndag d. 28. marts 2010.</w:t>
      </w:r>
      <w:r w:rsidRPr="002D2DB7">
        <w:rPr>
          <w:rFonts w:ascii="Verdana" w:eastAsia="Times New Roman" w:hAnsi="Verdana" w:cs="Times New Roman"/>
          <w:b/>
          <w:bCs/>
          <w:i/>
          <w:iCs/>
          <w:color w:val="000000"/>
          <w:sz w:val="28"/>
          <w:szCs w:val="28"/>
          <w:lang w:eastAsia="da-DK"/>
        </w:rPr>
        <w:fldChar w:fldCharType="end"/>
      </w:r>
      <w:bookmarkEnd w:id="0"/>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1.      Valg af dirigent.</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Bestyrelsen forslog Tage Poulsen. Tage Poulsen valgtes uden modkandidat.</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xml:space="preserve">Tage Poulsen konstaterer, </w:t>
      </w:r>
      <w:proofErr w:type="gramStart"/>
      <w:r w:rsidRPr="002D2DB7">
        <w:rPr>
          <w:rFonts w:ascii="Verdana" w:eastAsia="Times New Roman" w:hAnsi="Verdana" w:cs="Times New Roman"/>
          <w:color w:val="1F77C4"/>
          <w:sz w:val="18"/>
          <w:szCs w:val="18"/>
          <w:lang w:eastAsia="da-DK"/>
        </w:rPr>
        <w:t>at  generalforsamlingen</w:t>
      </w:r>
      <w:proofErr w:type="gramEnd"/>
      <w:r w:rsidRPr="002D2DB7">
        <w:rPr>
          <w:rFonts w:ascii="Verdana" w:eastAsia="Times New Roman" w:hAnsi="Verdana" w:cs="Times New Roman"/>
          <w:color w:val="1F77C4"/>
          <w:sz w:val="18"/>
          <w:szCs w:val="18"/>
          <w:lang w:eastAsia="da-DK"/>
        </w:rPr>
        <w:t xml:space="preserve">  er varslet i tilstrækkelig tid i forhold til foreningens vedtægter, og at generalforsamlingen er beslutningsdygtig.</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2.     Beretning om det forløbne år.</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Formandens  beretning</w:t>
      </w:r>
      <w:r w:rsidR="002E70A0">
        <w:rPr>
          <w:rFonts w:ascii="Verdana" w:eastAsia="Times New Roman" w:hAnsi="Verdana" w:cs="Times New Roman"/>
          <w:color w:val="1F77C4"/>
          <w:sz w:val="18"/>
          <w:szCs w:val="18"/>
          <w:lang w:eastAsia="da-DK"/>
        </w:rPr>
        <w:t xml:space="preserve"> blev godkendt.</w:t>
      </w:r>
      <w:r w:rsidRPr="002D2DB7">
        <w:rPr>
          <w:rFonts w:ascii="Verdana" w:eastAsia="Times New Roman" w:hAnsi="Verdana" w:cs="Times New Roman"/>
          <w:b/>
          <w:bCs/>
          <w:color w:val="FF0000"/>
          <w:sz w:val="18"/>
          <w:szCs w:val="18"/>
          <w:u w:val="single"/>
          <w:lang w:eastAsia="da-DK"/>
        </w:rPr>
        <w:t xml:space="preserve"> </w:t>
      </w:r>
      <w:bookmarkStart w:id="1" w:name="_GoBack"/>
      <w:bookmarkEnd w:id="1"/>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 xml:space="preserve">3.     Det reviderede regnskab forelægges til godkendelse.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Regnskabet blev godkendt.</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4.     Budgettet for 2009 forelægges til godkendelse.</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Budgettet blev godkendt.</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5.     Behandling af indkomne forslag:</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Bestyrelsen foreslog en ændring i vedtægter:</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§14, 2. afsnit: Tilføjelse: Overskuddet kan kun bruges til vandforsyningsformål.</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Ændringen blev vedtaget. Denne skal dog vedtages af 2 på hinanden følgende generalforsamlinger, medmindre den vedtages med 2/3 af alle medlemmer. Så mange var ikke til stede. Derfor fremlægges forslaget til vedtagelse på næste generalforsamling.</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6.     Valg af medlemmer og suppleant til bestyrelsen</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 xml:space="preserve">                   På valg </w:t>
      </w:r>
      <w:proofErr w:type="gramStart"/>
      <w:r w:rsidRPr="002D2DB7">
        <w:rPr>
          <w:rFonts w:ascii="Verdana" w:eastAsia="Times New Roman" w:hAnsi="Verdana" w:cs="Times New Roman"/>
          <w:b/>
          <w:bCs/>
          <w:i/>
          <w:iCs/>
          <w:color w:val="1F77C4"/>
          <w:sz w:val="18"/>
          <w:szCs w:val="18"/>
          <w:lang w:eastAsia="da-DK"/>
        </w:rPr>
        <w:t>var:.</w:t>
      </w:r>
      <w:proofErr w:type="gramEnd"/>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                   Willy Bodilsen, Esbjerg</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                   Claus Skovbjerg, Givskud</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xml:space="preserve">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Begge blev genvalgt uden modkandidater.</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xml:space="preserve">                  </w:t>
      </w:r>
      <w:r w:rsidRPr="002D2DB7">
        <w:rPr>
          <w:rFonts w:ascii="Verdana" w:eastAsia="Times New Roman" w:hAnsi="Verdana" w:cs="Times New Roman"/>
          <w:b/>
          <w:bCs/>
          <w:i/>
          <w:iCs/>
          <w:color w:val="1F77C4"/>
          <w:sz w:val="18"/>
          <w:szCs w:val="18"/>
          <w:lang w:eastAsia="da-DK"/>
        </w:rPr>
        <w:t>Suppleanter på valg:</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Brian Rasmussen, Esbjerg blev genvalgt til 1. suppleant, og Henning Jensen, Esbjerg blev genvalgt til 2. suppleant.</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7.     Valg af revisionsfirma:</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KPMG C. Jespersen, Vejle blev genvalgt.</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xml:space="preserve">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b/>
          <w:bCs/>
          <w:i/>
          <w:iCs/>
          <w:color w:val="1F77C4"/>
          <w:sz w:val="18"/>
          <w:szCs w:val="18"/>
          <w:lang w:eastAsia="da-DK"/>
        </w:rPr>
        <w:t>8. Eventuelt.</w:t>
      </w: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Der er fremkommet forslag om, at mest mulig information herunder regnskab, indkaldelse til generalforsamling m.v. skal fremsendes elektronisk til forbrugerne.</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xml:space="preserve">Dette vil bestyrelsen arbejde med løsningsmuligheder for i det kommende år.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xml:space="preserve">Bestyrelsen skal </w:t>
      </w:r>
      <w:proofErr w:type="spellStart"/>
      <w:r w:rsidRPr="002D2DB7">
        <w:rPr>
          <w:rFonts w:ascii="Verdana" w:eastAsia="Times New Roman" w:hAnsi="Verdana" w:cs="Times New Roman"/>
          <w:color w:val="1F77C4"/>
          <w:sz w:val="18"/>
          <w:szCs w:val="18"/>
          <w:lang w:eastAsia="da-DK"/>
        </w:rPr>
        <w:t>igang</w:t>
      </w:r>
      <w:proofErr w:type="spellEnd"/>
      <w:r w:rsidRPr="002D2DB7">
        <w:rPr>
          <w:rFonts w:ascii="Verdana" w:eastAsia="Times New Roman" w:hAnsi="Verdana" w:cs="Times New Roman"/>
          <w:color w:val="1F77C4"/>
          <w:sz w:val="18"/>
          <w:szCs w:val="18"/>
          <w:lang w:eastAsia="da-DK"/>
        </w:rPr>
        <w:t xml:space="preserve"> med udskiftningen af vandmålere. Der er indkommet tilbud både på almindelige og fjernaflæste målere. Der blev fremvist de forskellige målere, og prisen på begge typer blev forelagt. Bestyrelsen arbejder videre med en beslutning om dette.</w:t>
      </w:r>
    </w:p>
    <w:p w:rsidR="002D2DB7" w:rsidRPr="002D2DB7" w:rsidRDefault="002D2DB7" w:rsidP="002D2DB7">
      <w:pPr>
        <w:spacing w:after="0" w:line="240" w:lineRule="auto"/>
        <w:rPr>
          <w:rFonts w:ascii="Verdana" w:eastAsia="Times New Roman" w:hAnsi="Verdana" w:cs="Times New Roman"/>
          <w:color w:val="1F77C4"/>
          <w:sz w:val="18"/>
          <w:szCs w:val="18"/>
          <w:lang w:eastAsia="da-DK"/>
        </w:rPr>
      </w:pPr>
      <w:r w:rsidRPr="002D2DB7">
        <w:rPr>
          <w:rFonts w:ascii="Verdana" w:eastAsia="Times New Roman" w:hAnsi="Verdana" w:cs="Times New Roman"/>
          <w:color w:val="1F77C4"/>
          <w:sz w:val="18"/>
          <w:szCs w:val="18"/>
          <w:lang w:eastAsia="da-DK"/>
        </w:rPr>
        <w:t> </w:t>
      </w:r>
    </w:p>
    <w:p w:rsidR="002978D8" w:rsidRPr="002D2DB7" w:rsidRDefault="002D2DB7" w:rsidP="002D2DB7">
      <w:r w:rsidRPr="002D2DB7">
        <w:rPr>
          <w:rFonts w:ascii="Verdana" w:eastAsia="Times New Roman" w:hAnsi="Verdana" w:cs="Times New Roman"/>
          <w:color w:val="1F77C4"/>
          <w:sz w:val="18"/>
          <w:szCs w:val="18"/>
          <w:lang w:eastAsia="da-DK"/>
        </w:rPr>
        <w:t>Desuden et par kommentarer om vandforsyningens positive drift.</w:t>
      </w:r>
    </w:p>
    <w:sectPr w:rsidR="002978D8" w:rsidRPr="002D2D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A5"/>
    <w:rsid w:val="002978D8"/>
    <w:rsid w:val="002D2DB7"/>
    <w:rsid w:val="002E70A0"/>
    <w:rsid w:val="00D46C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A0F43-2834-40A4-8993-8D68BEB0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dc:creator>
  <cp:keywords/>
  <dc:description/>
  <cp:lastModifiedBy>claus</cp:lastModifiedBy>
  <cp:revision>3</cp:revision>
  <dcterms:created xsi:type="dcterms:W3CDTF">2015-09-19T15:18:00Z</dcterms:created>
  <dcterms:modified xsi:type="dcterms:W3CDTF">2015-09-19T15:22:00Z</dcterms:modified>
</cp:coreProperties>
</file>